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1D8B">
        <w:tc>
          <w:tcPr>
            <w:tcW w:w="60" w:type="dxa"/>
            <w:tcBorders>
              <w:top w:val="nil"/>
              <w:left w:val="nil"/>
              <w:bottom w:val="nil"/>
              <w:right w:val="nil"/>
            </w:tcBorders>
            <w:shd w:val="clear" w:color="auto" w:fill="CED3F1"/>
            <w:tcMar>
              <w:top w:w="0" w:type="dxa"/>
              <w:left w:w="0" w:type="dxa"/>
              <w:bottom w:w="0" w:type="dxa"/>
              <w:right w:w="0" w:type="dxa"/>
            </w:tcMar>
          </w:tcPr>
          <w:p w:rsidR="00121D8B" w:rsidRDefault="00121D8B">
            <w:bookmarkStart w:id="0" w:name="_GoBack"/>
            <w:bookmarkEnd w:id="0"/>
          </w:p>
        </w:tc>
        <w:tc>
          <w:tcPr>
            <w:tcW w:w="113" w:type="dxa"/>
            <w:tcBorders>
              <w:top w:val="nil"/>
              <w:left w:val="nil"/>
              <w:bottom w:val="nil"/>
              <w:right w:val="nil"/>
            </w:tcBorders>
            <w:shd w:val="clear" w:color="auto" w:fill="F4F3F8"/>
            <w:tcMar>
              <w:top w:w="0" w:type="dxa"/>
              <w:left w:w="0" w:type="dxa"/>
              <w:bottom w:w="0" w:type="dxa"/>
              <w:right w:w="0" w:type="dxa"/>
            </w:tcMar>
          </w:tcPr>
          <w:p w:rsidR="00121D8B" w:rsidRDefault="00121D8B"/>
        </w:tc>
        <w:tc>
          <w:tcPr>
            <w:tcW w:w="0" w:type="auto"/>
            <w:tcBorders>
              <w:top w:val="nil"/>
              <w:left w:val="nil"/>
              <w:bottom w:val="nil"/>
              <w:right w:val="nil"/>
            </w:tcBorders>
            <w:shd w:val="clear" w:color="auto" w:fill="F4F3F8"/>
            <w:tcMar>
              <w:top w:w="113" w:type="dxa"/>
              <w:left w:w="0" w:type="dxa"/>
              <w:bottom w:w="113" w:type="dxa"/>
              <w:right w:w="0" w:type="dxa"/>
            </w:tcMar>
          </w:tcPr>
          <w:p w:rsidR="00121D8B" w:rsidRDefault="00121D8B">
            <w:pPr>
              <w:pStyle w:val="ConsPlusNormal"/>
              <w:jc w:val="right"/>
            </w:pPr>
            <w:r>
              <w:rPr>
                <w:b/>
                <w:color w:val="392C69"/>
              </w:rPr>
              <w:t>Актуально на 09.07.2021</w:t>
            </w:r>
          </w:p>
        </w:tc>
        <w:tc>
          <w:tcPr>
            <w:tcW w:w="113" w:type="dxa"/>
            <w:tcBorders>
              <w:top w:val="nil"/>
              <w:left w:val="nil"/>
              <w:bottom w:val="nil"/>
              <w:right w:val="nil"/>
            </w:tcBorders>
            <w:shd w:val="clear" w:color="auto" w:fill="F4F3F8"/>
            <w:tcMar>
              <w:top w:w="0" w:type="dxa"/>
              <w:left w:w="0" w:type="dxa"/>
              <w:bottom w:w="0" w:type="dxa"/>
              <w:right w:w="0" w:type="dxa"/>
            </w:tcMar>
          </w:tcPr>
          <w:p w:rsidR="00121D8B" w:rsidRDefault="00121D8B"/>
        </w:tc>
      </w:tr>
    </w:tbl>
    <w:p w:rsidR="00121D8B" w:rsidRDefault="00121D8B">
      <w:pPr>
        <w:pStyle w:val="ConsPlusNormal"/>
        <w:ind w:firstLine="540"/>
        <w:jc w:val="both"/>
      </w:pPr>
      <w:r>
        <w:t xml:space="preserve">Порядок расчета и внесения платы за коммунальные услуги регулируется </w:t>
      </w:r>
      <w:hyperlink r:id="rId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N 354.</w:t>
      </w:r>
    </w:p>
    <w:p w:rsidR="00121D8B" w:rsidRDefault="00121D8B">
      <w:pPr>
        <w:pStyle w:val="ConsPlusNormal"/>
        <w:spacing w:before="220"/>
        <w:ind w:firstLine="540"/>
        <w:jc w:val="both"/>
      </w:pPr>
      <w:r>
        <w:t xml:space="preserve">При расчете платы за коммунальную услугу по холодному водоснабжению, горячему водоснабжению </w:t>
      </w:r>
      <w:r>
        <w:rPr>
          <w:b/>
        </w:rPr>
        <w:t>повышающий коэффициент</w:t>
      </w:r>
      <w:r>
        <w:t xml:space="preserve"> применяется в следующих случаях:</w:t>
      </w:r>
    </w:p>
    <w:p w:rsidR="00121D8B" w:rsidRDefault="00121D8B">
      <w:pPr>
        <w:pStyle w:val="ConsPlusNormal"/>
        <w:spacing w:before="220"/>
        <w:ind w:firstLine="540"/>
        <w:jc w:val="both"/>
      </w:pPr>
      <w:r>
        <w:t>- при отсутствии индивидуального или общего (квартирного) прибора учета холодной воды, горячей воды и в случае наличия обязанности установки такого прибора учета.</w:t>
      </w:r>
    </w:p>
    <w:p w:rsidR="00121D8B" w:rsidRDefault="00121D8B">
      <w:pPr>
        <w:pStyle w:val="ConsPlusNormal"/>
        <w:spacing w:before="220"/>
        <w:ind w:firstLine="540"/>
        <w:jc w:val="both"/>
      </w:pPr>
      <w:r>
        <w:t xml:space="preserve">Размер платы за коммунальную услугу по холодному водоснабжению, горячему водоснабжению, предоставленную потребителю в жилом помещении, определяется исходя из норматива потребления коммунальной услуги по холодному водоснабжению, горячему водоснабжению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исходя из норматива потребления горячей воды с применением повышающего коэффициента </w:t>
      </w:r>
      <w:hyperlink r:id="rId5" w:history="1">
        <w:r>
          <w:rPr>
            <w:color w:val="0000FF"/>
          </w:rPr>
          <w:t>(п. 42)</w:t>
        </w:r>
      </w:hyperlink>
      <w:r>
        <w:t>;</w:t>
      </w:r>
    </w:p>
    <w:p w:rsidR="00121D8B" w:rsidRDefault="00121D8B">
      <w:pPr>
        <w:pStyle w:val="ConsPlusNormal"/>
        <w:spacing w:before="220"/>
        <w:ind w:firstLine="540"/>
        <w:jc w:val="both"/>
      </w:pPr>
      <w:r>
        <w:t xml:space="preserve">- при отсутствии приборов учета холодной воды и горячей воды, установленных в целях раздельного учета потребления коммунальных ресурсов в помещении, отведенном в многоквартирном доме под </w:t>
      </w:r>
      <w:proofErr w:type="spellStart"/>
      <w:r>
        <w:t>машино</w:t>
      </w:r>
      <w:proofErr w:type="spellEnd"/>
      <w:r>
        <w:t>-места.</w:t>
      </w:r>
    </w:p>
    <w:p w:rsidR="00121D8B" w:rsidRDefault="00121D8B">
      <w:pPr>
        <w:pStyle w:val="ConsPlusNormal"/>
        <w:spacing w:before="220"/>
        <w:ind w:firstLine="540"/>
        <w:jc w:val="both"/>
      </w:pPr>
      <w:r>
        <w:t xml:space="preserve">Размер платы для собственников </w:t>
      </w:r>
      <w:proofErr w:type="spellStart"/>
      <w:r>
        <w:t>машино</w:t>
      </w:r>
      <w:proofErr w:type="spellEnd"/>
      <w:r>
        <w:t xml:space="preserve">-мест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 </w:t>
      </w:r>
      <w:hyperlink r:id="rId6" w:history="1">
        <w:r>
          <w:rPr>
            <w:color w:val="0000FF"/>
          </w:rPr>
          <w:t>(п. 43)</w:t>
        </w:r>
      </w:hyperlink>
      <w:r>
        <w:t>;</w:t>
      </w:r>
    </w:p>
    <w:p w:rsidR="00121D8B" w:rsidRDefault="00121D8B">
      <w:pPr>
        <w:pStyle w:val="ConsPlusNormal"/>
        <w:spacing w:before="220"/>
        <w:ind w:firstLine="540"/>
        <w:jc w:val="both"/>
      </w:pPr>
      <w:r>
        <w:t>-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по истечении 3 расчетных периодов подряд, за которые плата за коммунальную услугу определяется исходя из рассчитанного среднемесячного объема потребления коммунального ресурса потребителем, определенного исходя из норматива водоотведения (путем умножения норматива на количество проживающих в помещении граждан и тариф) при отсутствии приборов учета холодной и (или) горячей воды.</w:t>
      </w:r>
    </w:p>
    <w:p w:rsidR="00121D8B" w:rsidRDefault="00121D8B">
      <w:pPr>
        <w:pStyle w:val="ConsPlusNormal"/>
        <w:spacing w:before="220"/>
        <w:ind w:firstLine="540"/>
        <w:jc w:val="both"/>
      </w:pPr>
      <w:r>
        <w:t xml:space="preserve">Размер платы за коммунальные услуги рассчитывается с учетом повышающего коэффициента, величина которого принимается равной 1,5 </w:t>
      </w:r>
      <w:hyperlink r:id="rId7" w:history="1">
        <w:r>
          <w:rPr>
            <w:color w:val="0000FF"/>
          </w:rPr>
          <w:t>(п. 60)</w:t>
        </w:r>
      </w:hyperlink>
      <w:r>
        <w:t>;</w:t>
      </w:r>
    </w:p>
    <w:p w:rsidR="00121D8B" w:rsidRDefault="00121D8B">
      <w:pPr>
        <w:pStyle w:val="ConsPlusNormal"/>
        <w:spacing w:before="220"/>
        <w:ind w:firstLine="540"/>
        <w:jc w:val="both"/>
      </w:pPr>
      <w:r>
        <w:t xml:space="preserve">- в случае </w:t>
      </w:r>
      <w:proofErr w:type="spellStart"/>
      <w:r>
        <w:t>непредоставления</w:t>
      </w:r>
      <w:proofErr w:type="spellEnd"/>
      <w:r>
        <w:t xml:space="preserve"> потребителем допуска в занимаемое им жилое помещение, домовладение исполнителю по истечении 3 расчетных периодов подряд, за которые плата за коммунальную услугу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(а если период работы прибора учета составил меньше 6 месяцев, то за фактический период работы прибора учета, но не менее 3 месяцев).</w:t>
      </w:r>
    </w:p>
    <w:p w:rsidR="00121D8B" w:rsidRDefault="00121D8B">
      <w:pPr>
        <w:pStyle w:val="ConsPlusNormal"/>
        <w:spacing w:before="220"/>
        <w:ind w:firstLine="540"/>
        <w:jc w:val="both"/>
      </w:pPr>
      <w:r>
        <w:t xml:space="preserve">Размер платы за коммунальные услуги рассчитывается с учетом повышающих коэффициентов до даты составления акта поверки </w:t>
      </w:r>
      <w:hyperlink r:id="rId8" w:history="1">
        <w:r>
          <w:rPr>
            <w:color w:val="0000FF"/>
          </w:rPr>
          <w:t>(п. 60.1)</w:t>
        </w:r>
      </w:hyperlink>
      <w:r>
        <w:t>;</w:t>
      </w:r>
    </w:p>
    <w:p w:rsidR="00121D8B" w:rsidRDefault="00121D8B">
      <w:pPr>
        <w:pStyle w:val="ConsPlusNormal"/>
        <w:spacing w:before="220"/>
        <w:ind w:firstLine="540"/>
        <w:jc w:val="both"/>
      </w:pPr>
      <w:r>
        <w:t xml:space="preserve">- в случае невозможности определить мощность </w:t>
      </w:r>
      <w:proofErr w:type="spellStart"/>
      <w:r>
        <w:t>несанкционированно</w:t>
      </w:r>
      <w:proofErr w:type="spellEnd"/>
      <w:r>
        <w:t xml:space="preserve"> подключенного оборудования.</w:t>
      </w:r>
    </w:p>
    <w:p w:rsidR="00121D8B" w:rsidRDefault="00121D8B">
      <w:pPr>
        <w:pStyle w:val="ConsPlusNormal"/>
        <w:spacing w:before="220"/>
        <w:ind w:firstLine="540"/>
        <w:jc w:val="both"/>
      </w:pPr>
      <w:r>
        <w:lastRenderedPageBreak/>
        <w:t xml:space="preserve">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 </w:t>
      </w:r>
      <w:hyperlink r:id="rId9" w:history="1">
        <w:r>
          <w:rPr>
            <w:color w:val="0000FF"/>
          </w:rPr>
          <w:t>(п. 62)</w:t>
        </w:r>
      </w:hyperlink>
      <w:r>
        <w:t>;</w:t>
      </w:r>
    </w:p>
    <w:p w:rsidR="00121D8B" w:rsidRDefault="00121D8B">
      <w:pPr>
        <w:pStyle w:val="ConsPlusNormal"/>
        <w:spacing w:before="220"/>
        <w:ind w:firstLine="540"/>
        <w:jc w:val="both"/>
      </w:pPr>
      <w:r>
        <w:t>- при обнаружении в ходе поверки несанкционированного вмешательства в работу прибора учета.</w:t>
      </w:r>
    </w:p>
    <w:p w:rsidR="00121D8B" w:rsidRDefault="00121D8B">
      <w:pPr>
        <w:pStyle w:val="ConsPlusNormal"/>
        <w:spacing w:before="220"/>
        <w:ind w:firstLine="540"/>
        <w:jc w:val="both"/>
      </w:pPr>
      <w:r>
        <w:t xml:space="preserve">Исполнитель производит перерасчет платы за коммунальную услугу за период, начиная с даты установления указанных пломб или устройств, но не ранее чем с даты проведения исполнителем предыдущей поверки и не более чем за 3 месяца, предшествующие дате поверки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 </w:t>
      </w:r>
      <w:hyperlink r:id="rId10" w:history="1">
        <w:r>
          <w:rPr>
            <w:color w:val="0000FF"/>
          </w:rPr>
          <w:t>(п. 81.11)</w:t>
        </w:r>
      </w:hyperlink>
      <w:r>
        <w:t>;</w:t>
      </w:r>
    </w:p>
    <w:p w:rsidR="00121D8B" w:rsidRDefault="00121D8B">
      <w:pPr>
        <w:pStyle w:val="ConsPlusNormal"/>
        <w:spacing w:before="220"/>
        <w:ind w:firstLine="540"/>
        <w:jc w:val="both"/>
      </w:pPr>
      <w:r>
        <w:t>- в случае составления акта об отказе в допуске к прибору учета по истечении 3 расчетных периодов с даты составления такого акта.</w:t>
      </w:r>
    </w:p>
    <w:p w:rsidR="00121D8B" w:rsidRDefault="00121D8B">
      <w:pPr>
        <w:pStyle w:val="ConsPlusNormal"/>
        <w:spacing w:before="220"/>
        <w:ind w:firstLine="540"/>
        <w:jc w:val="both"/>
      </w:pPr>
      <w:r>
        <w:t xml:space="preserve">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 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 </w:t>
      </w:r>
      <w:hyperlink r:id="rId11" w:history="1">
        <w:r>
          <w:rPr>
            <w:color w:val="0000FF"/>
          </w:rPr>
          <w:t>(п. 85.3)</w:t>
        </w:r>
      </w:hyperlink>
      <w:r>
        <w:t>.</w:t>
      </w:r>
    </w:p>
    <w:p w:rsidR="00121D8B" w:rsidRDefault="00121D8B">
      <w:pPr>
        <w:pStyle w:val="ConsPlusNormal"/>
        <w:jc w:val="both"/>
      </w:pPr>
    </w:p>
    <w:sectPr w:rsidR="00121D8B" w:rsidSect="00620B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D8B"/>
    <w:rsid w:val="00121D8B"/>
    <w:rsid w:val="00555CAF"/>
    <w:rsid w:val="00F84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BF372-80F2-42E2-B484-126DA4EA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D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1D8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FEAD138EC01A75EF3C498F657D8DDDB329B2A58ED2117C9B4F53B288D7E8620646DF8B24536C7CB88532F7E4FB8C175993244D3E8FE1F4K4P5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6FEAD138EC01A75EF3C498F657D8DDDB329B2A58ED2117C9B4F53B288D7E8620646DF8B24536E7CBE8532F7E4FB8C175993244D3E8FE1F4K4P5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6FEAD138EC01A75EF3C498F657D8DDDB329B2A58ED2117C9B4F53B288D7E8620646DF8B24536E7FB98532F7E4FB8C175993244D3E8FE1F4K4P5N" TargetMode="External"/><Relationship Id="rId11" Type="http://schemas.openxmlformats.org/officeDocument/2006/relationships/hyperlink" Target="consultantplus://offline/ref=56FEAD138EC01A75EF3C498F657D8DDDB329B2A58ED2117C9B4F53B288D7E8620646DF8B24536F7AB58532F7E4FB8C175993244D3E8FE1F4K4P5N" TargetMode="External"/><Relationship Id="rId5" Type="http://schemas.openxmlformats.org/officeDocument/2006/relationships/hyperlink" Target="consultantplus://offline/ref=56FEAD138EC01A75EF3C498F657D8DDDB329B2A58ED2117C9B4F53B288D7E8620646DF8B24526578B98532F7E4FB8C175993244D3E8FE1F4K4P5N" TargetMode="External"/><Relationship Id="rId10" Type="http://schemas.openxmlformats.org/officeDocument/2006/relationships/hyperlink" Target="consultantplus://offline/ref=56FEAD138EC01A75EF3C498F657D8DDDB329B2A58ED2117C9B4F53B288D7E8620646DF8B24536E72BE8532F7E4FB8C175993244D3E8FE1F4K4P5N" TargetMode="External"/><Relationship Id="rId4" Type="http://schemas.openxmlformats.org/officeDocument/2006/relationships/hyperlink" Target="consultantplus://offline/ref=56FEAD138EC01A75EF3C498F657D8DDDB329B2A58ED2117C9B4F53B288D7E8620646DF8B24526C78BD8532F7E4FB8C175993244D3E8FE1F4K4P5N" TargetMode="External"/><Relationship Id="rId9" Type="http://schemas.openxmlformats.org/officeDocument/2006/relationships/hyperlink" Target="consultantplus://offline/ref=56FEAD138EC01A75EF3C498F657D8DDDB329B2A58ED2117C9B4F53B288D7E8620646DF8B24536E7CBA8532F7E4FB8C175993244D3E8FE1F4K4P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Глазунова Вера Леонидовна</dc:creator>
  <cp:keywords/>
  <dc:description/>
  <cp:lastModifiedBy>Глазунова Вера Леонидовна</cp:lastModifiedBy>
  <cp:revision>2</cp:revision>
  <dcterms:created xsi:type="dcterms:W3CDTF">2021-08-02T13:15:00Z</dcterms:created>
  <dcterms:modified xsi:type="dcterms:W3CDTF">2022-01-10T08:45:00Z</dcterms:modified>
</cp:coreProperties>
</file>